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E7423" w14:textId="77777777" w:rsidR="004A5621" w:rsidRPr="00C65AE9" w:rsidRDefault="004A5621" w:rsidP="004A5621">
      <w:pPr>
        <w:autoSpaceDE w:val="0"/>
        <w:autoSpaceDN w:val="0"/>
        <w:adjustRightInd w:val="0"/>
        <w:spacing w:after="0" w:line="240" w:lineRule="auto"/>
        <w:jc w:val="center"/>
        <w:rPr>
          <w:rFonts w:ascii="Arial" w:hAnsi="Arial" w:cs="Arial"/>
          <w:b/>
          <w:bCs/>
          <w:color w:val="0A0A0A"/>
        </w:rPr>
      </w:pPr>
      <w:bookmarkStart w:id="0" w:name="_GoBack"/>
      <w:bookmarkEnd w:id="0"/>
    </w:p>
    <w:p w14:paraId="492A18E3" w14:textId="77777777" w:rsidR="007E7963" w:rsidRPr="00685132" w:rsidRDefault="002C7A7D" w:rsidP="00E63190">
      <w:pPr>
        <w:autoSpaceDE w:val="0"/>
        <w:autoSpaceDN w:val="0"/>
        <w:adjustRightInd w:val="0"/>
        <w:spacing w:after="0" w:line="240" w:lineRule="auto"/>
        <w:jc w:val="center"/>
        <w:rPr>
          <w:rFonts w:ascii="Arial" w:hAnsi="Arial" w:cs="Arial"/>
          <w:b/>
          <w:bCs/>
          <w:color w:val="0A0A0A"/>
          <w:sz w:val="24"/>
          <w:szCs w:val="24"/>
        </w:rPr>
      </w:pPr>
      <w:r w:rsidRPr="00685132">
        <w:rPr>
          <w:rFonts w:ascii="Arial" w:hAnsi="Arial" w:cs="Arial"/>
          <w:b/>
          <w:bCs/>
          <w:color w:val="0A0A0A"/>
          <w:sz w:val="24"/>
          <w:szCs w:val="24"/>
        </w:rPr>
        <w:t>PROYECTO</w:t>
      </w:r>
      <w:r w:rsidR="005E700C">
        <w:rPr>
          <w:rFonts w:ascii="Arial" w:hAnsi="Arial" w:cs="Arial"/>
          <w:b/>
          <w:bCs/>
          <w:color w:val="0A0A0A"/>
          <w:sz w:val="24"/>
          <w:szCs w:val="24"/>
        </w:rPr>
        <w:t xml:space="preserve"> DE ACUERDO 801</w:t>
      </w:r>
      <w:r w:rsidR="00E63190" w:rsidRPr="00685132">
        <w:rPr>
          <w:rFonts w:ascii="Arial" w:hAnsi="Arial" w:cs="Arial"/>
          <w:b/>
          <w:bCs/>
          <w:color w:val="0A0A0A"/>
          <w:sz w:val="24"/>
          <w:szCs w:val="24"/>
        </w:rPr>
        <w:t xml:space="preserve"> DE 2025</w:t>
      </w:r>
    </w:p>
    <w:p w14:paraId="6F09A2D0" w14:textId="77777777" w:rsidR="00685132" w:rsidRPr="00685132" w:rsidRDefault="00685132" w:rsidP="00685132">
      <w:pPr>
        <w:autoSpaceDE w:val="0"/>
        <w:autoSpaceDN w:val="0"/>
        <w:adjustRightInd w:val="0"/>
        <w:spacing w:after="0" w:line="240" w:lineRule="auto"/>
        <w:rPr>
          <w:rFonts w:ascii="Arial" w:hAnsi="Arial" w:cs="Arial"/>
          <w:color w:val="000000"/>
          <w:sz w:val="24"/>
          <w:szCs w:val="24"/>
          <w:lang w:val="es-CO"/>
        </w:rPr>
      </w:pPr>
    </w:p>
    <w:p w14:paraId="5FB80A69" w14:textId="77777777" w:rsidR="005E700C" w:rsidRPr="005E700C" w:rsidRDefault="005E700C" w:rsidP="005E700C">
      <w:pPr>
        <w:autoSpaceDE w:val="0"/>
        <w:autoSpaceDN w:val="0"/>
        <w:adjustRightInd w:val="0"/>
        <w:spacing w:after="0" w:line="240" w:lineRule="auto"/>
        <w:jc w:val="center"/>
        <w:rPr>
          <w:rFonts w:ascii="Arial" w:hAnsi="Arial" w:cs="Arial"/>
          <w:b/>
          <w:bCs/>
          <w:i/>
          <w:iCs/>
          <w:lang w:val="es-CO"/>
        </w:rPr>
      </w:pPr>
      <w:r w:rsidRPr="005E700C">
        <w:rPr>
          <w:rFonts w:ascii="Arial" w:hAnsi="Arial" w:cs="Arial"/>
          <w:b/>
          <w:bCs/>
          <w:i/>
          <w:iCs/>
          <w:lang w:val="es-CO"/>
        </w:rPr>
        <w:t>“Por medio del cual se establecen</w:t>
      </w:r>
      <w:r>
        <w:rPr>
          <w:rFonts w:ascii="Arial" w:hAnsi="Arial" w:cs="Arial"/>
          <w:b/>
          <w:bCs/>
          <w:i/>
          <w:iCs/>
          <w:lang w:val="es-CO"/>
        </w:rPr>
        <w:t xml:space="preserve"> </w:t>
      </w:r>
      <w:r w:rsidRPr="005E700C">
        <w:rPr>
          <w:rFonts w:ascii="Arial" w:hAnsi="Arial" w:cs="Arial"/>
          <w:b/>
          <w:bCs/>
          <w:i/>
          <w:iCs/>
          <w:lang w:val="es-CO"/>
        </w:rPr>
        <w:t>acciones para la promoción y fomento en el Distrito Ca</w:t>
      </w:r>
      <w:r>
        <w:rPr>
          <w:rFonts w:ascii="Arial" w:hAnsi="Arial" w:cs="Arial"/>
          <w:b/>
          <w:bCs/>
          <w:i/>
          <w:iCs/>
          <w:lang w:val="es-CO"/>
        </w:rPr>
        <w:t xml:space="preserve">pital de los torneos de fútbol: </w:t>
      </w:r>
      <w:r w:rsidRPr="005E700C">
        <w:rPr>
          <w:rFonts w:ascii="Arial" w:hAnsi="Arial" w:cs="Arial"/>
          <w:b/>
          <w:bCs/>
          <w:i/>
          <w:iCs/>
          <w:lang w:val="es-CO"/>
        </w:rPr>
        <w:t>Hexagonal del Sur Oriente, Torneo Femenino O</w:t>
      </w:r>
      <w:r>
        <w:rPr>
          <w:rFonts w:ascii="Arial" w:hAnsi="Arial" w:cs="Arial"/>
          <w:b/>
          <w:bCs/>
          <w:i/>
          <w:iCs/>
          <w:lang w:val="es-CO"/>
        </w:rPr>
        <w:t xml:space="preserve">laya Nottingham, Torneo Juvenil </w:t>
      </w:r>
      <w:r w:rsidRPr="005E700C">
        <w:rPr>
          <w:rFonts w:ascii="Arial" w:hAnsi="Arial" w:cs="Arial"/>
          <w:b/>
          <w:bCs/>
          <w:i/>
          <w:iCs/>
          <w:lang w:val="es-CO"/>
        </w:rPr>
        <w:t>Centenario, Torneo Independiente Nacional, Torneo Hexag</w:t>
      </w:r>
      <w:r>
        <w:rPr>
          <w:rFonts w:ascii="Arial" w:hAnsi="Arial" w:cs="Arial"/>
          <w:b/>
          <w:bCs/>
          <w:i/>
          <w:iCs/>
          <w:lang w:val="es-CO"/>
        </w:rPr>
        <w:t xml:space="preserve">onal de la Fragua y se dictan </w:t>
      </w:r>
      <w:r w:rsidRPr="005E700C">
        <w:rPr>
          <w:rFonts w:ascii="Arial" w:hAnsi="Arial" w:cs="Arial"/>
          <w:b/>
          <w:bCs/>
          <w:i/>
          <w:iCs/>
          <w:lang w:val="es-CO"/>
        </w:rPr>
        <w:t>otras disposiciones”</w:t>
      </w:r>
    </w:p>
    <w:p w14:paraId="327439EF" w14:textId="77777777" w:rsidR="005E700C" w:rsidRDefault="005E700C" w:rsidP="005E700C">
      <w:pPr>
        <w:autoSpaceDE w:val="0"/>
        <w:autoSpaceDN w:val="0"/>
        <w:adjustRightInd w:val="0"/>
        <w:spacing w:after="0" w:line="240" w:lineRule="auto"/>
        <w:jc w:val="center"/>
        <w:rPr>
          <w:rFonts w:ascii="ArialMT" w:hAnsi="ArialMT" w:cs="ArialMT"/>
          <w:lang w:val="es-CO"/>
        </w:rPr>
      </w:pPr>
    </w:p>
    <w:p w14:paraId="2FDF4CDC" w14:textId="77777777" w:rsidR="005E700C" w:rsidRPr="005E700C" w:rsidRDefault="005E700C" w:rsidP="005E700C">
      <w:pPr>
        <w:autoSpaceDE w:val="0"/>
        <w:autoSpaceDN w:val="0"/>
        <w:adjustRightInd w:val="0"/>
        <w:spacing w:after="0" w:line="240" w:lineRule="auto"/>
        <w:jc w:val="center"/>
        <w:rPr>
          <w:rFonts w:ascii="Arial" w:hAnsi="Arial" w:cs="Arial"/>
          <w:b/>
          <w:lang w:val="es-CO"/>
        </w:rPr>
      </w:pPr>
      <w:r w:rsidRPr="005E700C">
        <w:rPr>
          <w:rFonts w:ascii="Arial" w:hAnsi="Arial" w:cs="Arial"/>
          <w:b/>
          <w:lang w:val="es-CO"/>
        </w:rPr>
        <w:t>EL CONCEJO DE BOGOTÁ D.C.</w:t>
      </w:r>
    </w:p>
    <w:p w14:paraId="24944EE4" w14:textId="77777777" w:rsidR="005E700C" w:rsidRDefault="005E700C" w:rsidP="005E700C">
      <w:pPr>
        <w:autoSpaceDE w:val="0"/>
        <w:autoSpaceDN w:val="0"/>
        <w:adjustRightInd w:val="0"/>
        <w:spacing w:after="0" w:line="240" w:lineRule="auto"/>
        <w:jc w:val="center"/>
        <w:rPr>
          <w:rFonts w:ascii="ArialMT" w:hAnsi="ArialMT" w:cs="ArialMT"/>
          <w:lang w:val="es-CO"/>
        </w:rPr>
      </w:pPr>
    </w:p>
    <w:p w14:paraId="68A358CB" w14:textId="77777777" w:rsidR="005E700C" w:rsidRDefault="005E700C" w:rsidP="005E700C">
      <w:pPr>
        <w:autoSpaceDE w:val="0"/>
        <w:autoSpaceDN w:val="0"/>
        <w:adjustRightInd w:val="0"/>
        <w:spacing w:after="0" w:line="240" w:lineRule="auto"/>
        <w:jc w:val="center"/>
        <w:rPr>
          <w:rFonts w:ascii="ArialMT" w:hAnsi="ArialMT" w:cs="ArialMT"/>
          <w:lang w:val="es-CO"/>
        </w:rPr>
      </w:pPr>
      <w:r>
        <w:rPr>
          <w:rFonts w:ascii="ArialMT" w:hAnsi="ArialMT" w:cs="ArialMT"/>
          <w:lang w:val="es-CO"/>
        </w:rPr>
        <w:t>En uso de sus facultades constitucionales y legales, en especial las conferidas por el</w:t>
      </w:r>
    </w:p>
    <w:p w14:paraId="5D924706" w14:textId="77777777" w:rsidR="005E700C" w:rsidRDefault="005E700C" w:rsidP="005E700C">
      <w:pPr>
        <w:autoSpaceDE w:val="0"/>
        <w:autoSpaceDN w:val="0"/>
        <w:adjustRightInd w:val="0"/>
        <w:spacing w:after="0" w:line="240" w:lineRule="auto"/>
        <w:jc w:val="center"/>
        <w:rPr>
          <w:rFonts w:ascii="ArialMT" w:hAnsi="ArialMT" w:cs="ArialMT"/>
          <w:lang w:val="es-CO"/>
        </w:rPr>
      </w:pPr>
      <w:r>
        <w:rPr>
          <w:rFonts w:ascii="ArialMT" w:hAnsi="ArialMT" w:cs="ArialMT"/>
          <w:lang w:val="es-CO"/>
        </w:rPr>
        <w:t>numeral 1 del artículo 12 del Decreto Ley 1421 de 1993.</w:t>
      </w:r>
    </w:p>
    <w:p w14:paraId="4FBBA4DE" w14:textId="77777777" w:rsidR="005E700C" w:rsidRDefault="005E700C" w:rsidP="005E700C">
      <w:pPr>
        <w:autoSpaceDE w:val="0"/>
        <w:autoSpaceDN w:val="0"/>
        <w:adjustRightInd w:val="0"/>
        <w:spacing w:after="0" w:line="240" w:lineRule="auto"/>
        <w:jc w:val="center"/>
        <w:rPr>
          <w:rFonts w:ascii="Arial-BoldMT" w:hAnsi="Arial-BoldMT" w:cs="Arial-BoldMT"/>
          <w:b/>
          <w:bCs/>
          <w:lang w:val="es-CO"/>
        </w:rPr>
      </w:pPr>
    </w:p>
    <w:p w14:paraId="6CB0C3DE" w14:textId="77777777" w:rsidR="005E700C" w:rsidRDefault="00C61AF5" w:rsidP="005E700C">
      <w:pPr>
        <w:autoSpaceDE w:val="0"/>
        <w:autoSpaceDN w:val="0"/>
        <w:adjustRightInd w:val="0"/>
        <w:spacing w:after="0" w:line="240" w:lineRule="auto"/>
        <w:jc w:val="center"/>
        <w:rPr>
          <w:rFonts w:ascii="Arial-BoldMT" w:hAnsi="Arial-BoldMT" w:cs="Arial-BoldMT"/>
          <w:b/>
          <w:bCs/>
          <w:lang w:val="es-CO"/>
        </w:rPr>
      </w:pPr>
      <w:r>
        <w:rPr>
          <w:rFonts w:ascii="Arial-BoldMT" w:hAnsi="Arial-BoldMT" w:cs="Arial-BoldMT"/>
          <w:b/>
          <w:bCs/>
          <w:lang w:val="es-CO"/>
        </w:rPr>
        <w:t>ACUERDA</w:t>
      </w:r>
    </w:p>
    <w:p w14:paraId="54571914" w14:textId="77777777" w:rsidR="00C61AF5" w:rsidRDefault="00C61AF5" w:rsidP="0052175B">
      <w:pPr>
        <w:autoSpaceDE w:val="0"/>
        <w:autoSpaceDN w:val="0"/>
        <w:adjustRightInd w:val="0"/>
        <w:spacing w:after="0" w:line="240" w:lineRule="auto"/>
        <w:jc w:val="both"/>
        <w:rPr>
          <w:rFonts w:ascii="Arial-BoldMT" w:hAnsi="Arial-BoldMT" w:cs="Arial-BoldMT"/>
          <w:b/>
          <w:bCs/>
          <w:lang w:val="es-CO"/>
        </w:rPr>
      </w:pPr>
    </w:p>
    <w:p w14:paraId="2C69F0A7" w14:textId="77777777" w:rsidR="005E700C" w:rsidRDefault="005E700C" w:rsidP="0052175B">
      <w:pPr>
        <w:autoSpaceDE w:val="0"/>
        <w:autoSpaceDN w:val="0"/>
        <w:adjustRightInd w:val="0"/>
        <w:spacing w:after="0" w:line="240" w:lineRule="auto"/>
        <w:jc w:val="both"/>
        <w:rPr>
          <w:rFonts w:ascii="ArialMT" w:hAnsi="ArialMT" w:cs="ArialMT"/>
          <w:lang w:val="es-CO"/>
        </w:rPr>
      </w:pPr>
      <w:r>
        <w:rPr>
          <w:rFonts w:ascii="Arial-BoldMT" w:hAnsi="Arial-BoldMT" w:cs="Arial-BoldMT"/>
          <w:b/>
          <w:bCs/>
          <w:lang w:val="es-CO"/>
        </w:rPr>
        <w:t xml:space="preserve">ARTÍCULO 1°. OBJETO. </w:t>
      </w:r>
      <w:r>
        <w:rPr>
          <w:rFonts w:ascii="ArialMT" w:hAnsi="ArialMT" w:cs="ArialMT"/>
          <w:lang w:val="es-CO"/>
        </w:rPr>
        <w:t>Establecer acciones para la promoción y fomento de los torneos</w:t>
      </w:r>
    </w:p>
    <w:p w14:paraId="77420F15" w14:textId="77777777" w:rsidR="005E700C" w:rsidRDefault="005E700C" w:rsidP="0052175B">
      <w:pPr>
        <w:autoSpaceDE w:val="0"/>
        <w:autoSpaceDN w:val="0"/>
        <w:adjustRightInd w:val="0"/>
        <w:spacing w:after="0" w:line="240" w:lineRule="auto"/>
        <w:jc w:val="both"/>
        <w:rPr>
          <w:rFonts w:ascii="ArialMT" w:hAnsi="ArialMT" w:cs="ArialMT"/>
          <w:lang w:val="es-CO"/>
        </w:rPr>
      </w:pPr>
      <w:r>
        <w:rPr>
          <w:rFonts w:ascii="ArialMT" w:hAnsi="ArialMT" w:cs="ArialMT"/>
          <w:lang w:val="es-CO"/>
        </w:rPr>
        <w:t>tradicionales de Fútbol Hexagonal del Sur Oriente, To</w:t>
      </w:r>
      <w:r w:rsidR="0052175B">
        <w:rPr>
          <w:rFonts w:ascii="ArialMT" w:hAnsi="ArialMT" w:cs="ArialMT"/>
          <w:lang w:val="es-CO"/>
        </w:rPr>
        <w:t xml:space="preserve">rneo Femenino Olaya Nottingham, </w:t>
      </w:r>
      <w:r>
        <w:rPr>
          <w:rFonts w:ascii="ArialMT" w:hAnsi="ArialMT" w:cs="ArialMT"/>
          <w:lang w:val="es-CO"/>
        </w:rPr>
        <w:t>Torneo Juvenil Centenario, Torneo Independiente N</w:t>
      </w:r>
      <w:r w:rsidR="0052175B">
        <w:rPr>
          <w:rFonts w:ascii="ArialMT" w:hAnsi="ArialMT" w:cs="ArialMT"/>
          <w:lang w:val="es-CO"/>
        </w:rPr>
        <w:t xml:space="preserve">acional, Torneo Hexagonal de la </w:t>
      </w:r>
      <w:r>
        <w:rPr>
          <w:rFonts w:ascii="ArialMT" w:hAnsi="ArialMT" w:cs="ArialMT"/>
          <w:lang w:val="es-CO"/>
        </w:rPr>
        <w:t>Fragua.</w:t>
      </w:r>
    </w:p>
    <w:p w14:paraId="3C497F5B" w14:textId="77777777" w:rsidR="00D213DF" w:rsidRDefault="00D213DF" w:rsidP="005E700C">
      <w:pPr>
        <w:autoSpaceDE w:val="0"/>
        <w:autoSpaceDN w:val="0"/>
        <w:adjustRightInd w:val="0"/>
        <w:spacing w:after="0" w:line="240" w:lineRule="auto"/>
        <w:rPr>
          <w:rFonts w:ascii="ArialMT" w:hAnsi="ArialMT" w:cs="ArialMT"/>
          <w:lang w:val="es-CO"/>
        </w:rPr>
      </w:pPr>
    </w:p>
    <w:tbl>
      <w:tblPr>
        <w:tblW w:w="871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4"/>
        <w:gridCol w:w="3037"/>
      </w:tblGrid>
      <w:tr w:rsidR="0052175B" w14:paraId="037E84B7" w14:textId="77777777" w:rsidTr="0052175B">
        <w:trPr>
          <w:trHeight w:val="387"/>
          <w:tblCellSpacing w:w="0" w:type="dxa"/>
        </w:trPr>
        <w:tc>
          <w:tcPr>
            <w:tcW w:w="0" w:type="auto"/>
            <w:tcBorders>
              <w:top w:val="single" w:sz="4" w:space="0" w:color="auto"/>
              <w:left w:val="single" w:sz="4" w:space="0" w:color="auto"/>
              <w:bottom w:val="single" w:sz="4" w:space="0" w:color="auto"/>
              <w:right w:val="single" w:sz="4" w:space="0" w:color="auto"/>
            </w:tcBorders>
            <w:hideMark/>
          </w:tcPr>
          <w:p w14:paraId="6AA7A118" w14:textId="77777777" w:rsidR="0052175B" w:rsidRPr="00A74798" w:rsidRDefault="0052175B" w:rsidP="00A74798">
            <w:pPr>
              <w:jc w:val="center"/>
              <w:rPr>
                <w:rFonts w:ascii="Arial" w:hAnsi="Arial" w:cs="Arial"/>
                <w:b/>
                <w:bCs/>
                <w:lang w:val="es-CO"/>
              </w:rPr>
            </w:pPr>
            <w:r w:rsidRPr="00A74798">
              <w:rPr>
                <w:rFonts w:ascii="Arial" w:hAnsi="Arial" w:cs="Arial"/>
                <w:b/>
                <w:bCs/>
              </w:rPr>
              <w:t>TORNEO</w:t>
            </w:r>
          </w:p>
        </w:tc>
        <w:tc>
          <w:tcPr>
            <w:tcW w:w="0" w:type="auto"/>
            <w:tcBorders>
              <w:top w:val="single" w:sz="4" w:space="0" w:color="auto"/>
              <w:left w:val="single" w:sz="4" w:space="0" w:color="auto"/>
              <w:bottom w:val="single" w:sz="4" w:space="0" w:color="auto"/>
              <w:right w:val="single" w:sz="4" w:space="0" w:color="auto"/>
            </w:tcBorders>
            <w:hideMark/>
          </w:tcPr>
          <w:p w14:paraId="3BDC0A28" w14:textId="77777777" w:rsidR="0052175B" w:rsidRPr="00A74798" w:rsidRDefault="0052175B" w:rsidP="00A74798">
            <w:pPr>
              <w:jc w:val="center"/>
              <w:rPr>
                <w:rFonts w:ascii="Arial" w:hAnsi="Arial" w:cs="Arial"/>
                <w:b/>
                <w:bCs/>
              </w:rPr>
            </w:pPr>
            <w:r w:rsidRPr="00A74798">
              <w:rPr>
                <w:rFonts w:ascii="Arial" w:hAnsi="Arial" w:cs="Arial"/>
                <w:b/>
                <w:bCs/>
              </w:rPr>
              <w:t>CATEGORÍA</w:t>
            </w:r>
          </w:p>
        </w:tc>
      </w:tr>
      <w:tr w:rsidR="0052175B" w14:paraId="4EB01370" w14:textId="77777777" w:rsidTr="0052175B">
        <w:trPr>
          <w:trHeight w:val="394"/>
          <w:tblCellSpacing w:w="0" w:type="dxa"/>
        </w:trPr>
        <w:tc>
          <w:tcPr>
            <w:tcW w:w="0" w:type="auto"/>
            <w:tcBorders>
              <w:top w:val="single" w:sz="4" w:space="0" w:color="auto"/>
              <w:left w:val="single" w:sz="4" w:space="0" w:color="auto"/>
              <w:bottom w:val="single" w:sz="4" w:space="0" w:color="auto"/>
              <w:right w:val="single" w:sz="4" w:space="0" w:color="auto"/>
            </w:tcBorders>
            <w:hideMark/>
          </w:tcPr>
          <w:p w14:paraId="27B60E57" w14:textId="77777777" w:rsidR="0052175B" w:rsidRPr="0052175B" w:rsidRDefault="0052175B" w:rsidP="0052175B">
            <w:pPr>
              <w:rPr>
                <w:rFonts w:ascii="Arial" w:hAnsi="Arial" w:cs="Arial"/>
              </w:rPr>
            </w:pPr>
            <w:r w:rsidRPr="0052175B">
              <w:rPr>
                <w:rFonts w:ascii="Arial" w:hAnsi="Arial" w:cs="Arial"/>
              </w:rPr>
              <w:t>Torneo Femenino Olaya Nottingham</w:t>
            </w:r>
          </w:p>
        </w:tc>
        <w:tc>
          <w:tcPr>
            <w:tcW w:w="0" w:type="auto"/>
            <w:tcBorders>
              <w:top w:val="single" w:sz="4" w:space="0" w:color="auto"/>
              <w:left w:val="single" w:sz="4" w:space="0" w:color="auto"/>
              <w:bottom w:val="single" w:sz="4" w:space="0" w:color="auto"/>
              <w:right w:val="single" w:sz="4" w:space="0" w:color="auto"/>
            </w:tcBorders>
            <w:hideMark/>
          </w:tcPr>
          <w:p w14:paraId="0E50D961" w14:textId="77777777" w:rsidR="0052175B" w:rsidRPr="0052175B" w:rsidRDefault="0052175B" w:rsidP="0052175B">
            <w:pPr>
              <w:rPr>
                <w:rFonts w:ascii="Arial" w:hAnsi="Arial" w:cs="Arial"/>
              </w:rPr>
            </w:pPr>
            <w:r w:rsidRPr="0052175B">
              <w:rPr>
                <w:rFonts w:ascii="Arial" w:hAnsi="Arial" w:cs="Arial"/>
              </w:rPr>
              <w:t>Femenino</w:t>
            </w:r>
          </w:p>
        </w:tc>
      </w:tr>
      <w:tr w:rsidR="0052175B" w14:paraId="6724C0D6" w14:textId="77777777" w:rsidTr="0052175B">
        <w:trPr>
          <w:trHeight w:val="394"/>
          <w:tblCellSpacing w:w="0" w:type="dxa"/>
        </w:trPr>
        <w:tc>
          <w:tcPr>
            <w:tcW w:w="0" w:type="auto"/>
            <w:tcBorders>
              <w:top w:val="single" w:sz="4" w:space="0" w:color="auto"/>
              <w:left w:val="single" w:sz="4" w:space="0" w:color="auto"/>
              <w:bottom w:val="single" w:sz="4" w:space="0" w:color="auto"/>
              <w:right w:val="single" w:sz="4" w:space="0" w:color="auto"/>
            </w:tcBorders>
            <w:hideMark/>
          </w:tcPr>
          <w:p w14:paraId="53E6882D" w14:textId="77777777" w:rsidR="0052175B" w:rsidRPr="0052175B" w:rsidRDefault="0052175B" w:rsidP="0052175B">
            <w:pPr>
              <w:rPr>
                <w:rFonts w:ascii="Arial" w:hAnsi="Arial" w:cs="Arial"/>
              </w:rPr>
            </w:pPr>
            <w:r w:rsidRPr="0052175B">
              <w:rPr>
                <w:rFonts w:ascii="Arial" w:hAnsi="Arial" w:cs="Arial"/>
              </w:rPr>
              <w:t>Torneo Juvenil Centenario</w:t>
            </w:r>
          </w:p>
        </w:tc>
        <w:tc>
          <w:tcPr>
            <w:tcW w:w="0" w:type="auto"/>
            <w:tcBorders>
              <w:top w:val="single" w:sz="4" w:space="0" w:color="auto"/>
              <w:left w:val="single" w:sz="4" w:space="0" w:color="auto"/>
              <w:bottom w:val="single" w:sz="4" w:space="0" w:color="auto"/>
              <w:right w:val="single" w:sz="4" w:space="0" w:color="auto"/>
            </w:tcBorders>
            <w:hideMark/>
          </w:tcPr>
          <w:p w14:paraId="4E03140B" w14:textId="77777777" w:rsidR="0052175B" w:rsidRPr="0052175B" w:rsidRDefault="0052175B" w:rsidP="0052175B">
            <w:pPr>
              <w:rPr>
                <w:rFonts w:ascii="Arial" w:hAnsi="Arial" w:cs="Arial"/>
              </w:rPr>
            </w:pPr>
            <w:r w:rsidRPr="0052175B">
              <w:rPr>
                <w:rFonts w:ascii="Arial" w:hAnsi="Arial" w:cs="Arial"/>
              </w:rPr>
              <w:t>Masculino Juvenil</w:t>
            </w:r>
          </w:p>
        </w:tc>
      </w:tr>
      <w:tr w:rsidR="0052175B" w14:paraId="0059B6AC" w14:textId="77777777" w:rsidTr="0052175B">
        <w:trPr>
          <w:trHeight w:val="394"/>
          <w:tblCellSpacing w:w="0" w:type="dxa"/>
        </w:trPr>
        <w:tc>
          <w:tcPr>
            <w:tcW w:w="0" w:type="auto"/>
            <w:tcBorders>
              <w:top w:val="single" w:sz="4" w:space="0" w:color="auto"/>
              <w:left w:val="single" w:sz="4" w:space="0" w:color="auto"/>
              <w:bottom w:val="single" w:sz="4" w:space="0" w:color="auto"/>
              <w:right w:val="single" w:sz="4" w:space="0" w:color="auto"/>
            </w:tcBorders>
            <w:hideMark/>
          </w:tcPr>
          <w:p w14:paraId="0806BF97" w14:textId="77777777" w:rsidR="0052175B" w:rsidRPr="0052175B" w:rsidRDefault="0052175B" w:rsidP="0052175B">
            <w:pPr>
              <w:rPr>
                <w:rFonts w:ascii="Arial" w:hAnsi="Arial" w:cs="Arial"/>
              </w:rPr>
            </w:pPr>
            <w:r w:rsidRPr="0052175B">
              <w:rPr>
                <w:rFonts w:ascii="Arial" w:hAnsi="Arial" w:cs="Arial"/>
              </w:rPr>
              <w:t>Torneo Independiente Nacional</w:t>
            </w:r>
          </w:p>
        </w:tc>
        <w:tc>
          <w:tcPr>
            <w:tcW w:w="0" w:type="auto"/>
            <w:tcBorders>
              <w:top w:val="single" w:sz="4" w:space="0" w:color="auto"/>
              <w:left w:val="single" w:sz="4" w:space="0" w:color="auto"/>
              <w:bottom w:val="single" w:sz="4" w:space="0" w:color="auto"/>
              <w:right w:val="single" w:sz="4" w:space="0" w:color="auto"/>
            </w:tcBorders>
            <w:hideMark/>
          </w:tcPr>
          <w:p w14:paraId="05F0C246" w14:textId="77777777" w:rsidR="0052175B" w:rsidRPr="0052175B" w:rsidRDefault="0052175B" w:rsidP="0052175B">
            <w:pPr>
              <w:rPr>
                <w:rFonts w:ascii="Arial" w:hAnsi="Arial" w:cs="Arial"/>
              </w:rPr>
            </w:pPr>
            <w:r w:rsidRPr="0052175B">
              <w:rPr>
                <w:rFonts w:ascii="Arial" w:hAnsi="Arial" w:cs="Arial"/>
              </w:rPr>
              <w:t>Masculino Juvenil</w:t>
            </w:r>
          </w:p>
        </w:tc>
      </w:tr>
      <w:tr w:rsidR="0052175B" w14:paraId="28781058" w14:textId="77777777" w:rsidTr="0052175B">
        <w:trPr>
          <w:trHeight w:val="387"/>
          <w:tblCellSpacing w:w="0" w:type="dxa"/>
        </w:trPr>
        <w:tc>
          <w:tcPr>
            <w:tcW w:w="0" w:type="auto"/>
            <w:tcBorders>
              <w:top w:val="single" w:sz="4" w:space="0" w:color="auto"/>
              <w:left w:val="single" w:sz="4" w:space="0" w:color="auto"/>
              <w:bottom w:val="single" w:sz="4" w:space="0" w:color="auto"/>
              <w:right w:val="single" w:sz="4" w:space="0" w:color="auto"/>
            </w:tcBorders>
            <w:hideMark/>
          </w:tcPr>
          <w:p w14:paraId="0CC1A3A7" w14:textId="77777777" w:rsidR="0052175B" w:rsidRPr="0052175B" w:rsidRDefault="0052175B" w:rsidP="0052175B">
            <w:pPr>
              <w:rPr>
                <w:rFonts w:ascii="Arial" w:hAnsi="Arial" w:cs="Arial"/>
              </w:rPr>
            </w:pPr>
            <w:r w:rsidRPr="0052175B">
              <w:rPr>
                <w:rFonts w:ascii="Arial" w:hAnsi="Arial" w:cs="Arial"/>
              </w:rPr>
              <w:t>Torneo Hexagonal de la Fragua</w:t>
            </w:r>
          </w:p>
        </w:tc>
        <w:tc>
          <w:tcPr>
            <w:tcW w:w="0" w:type="auto"/>
            <w:tcBorders>
              <w:top w:val="single" w:sz="4" w:space="0" w:color="auto"/>
              <w:left w:val="single" w:sz="4" w:space="0" w:color="auto"/>
              <w:bottom w:val="single" w:sz="4" w:space="0" w:color="auto"/>
              <w:right w:val="single" w:sz="4" w:space="0" w:color="auto"/>
            </w:tcBorders>
            <w:hideMark/>
          </w:tcPr>
          <w:p w14:paraId="7BAFF5DD" w14:textId="77777777" w:rsidR="0052175B" w:rsidRPr="0052175B" w:rsidRDefault="0052175B" w:rsidP="0052175B">
            <w:pPr>
              <w:rPr>
                <w:rFonts w:ascii="Arial" w:hAnsi="Arial" w:cs="Arial"/>
              </w:rPr>
            </w:pPr>
            <w:r w:rsidRPr="0052175B">
              <w:rPr>
                <w:rFonts w:ascii="Arial" w:hAnsi="Arial" w:cs="Arial"/>
              </w:rPr>
              <w:t>Masculino Mayores</w:t>
            </w:r>
          </w:p>
        </w:tc>
      </w:tr>
    </w:tbl>
    <w:p w14:paraId="2117CE45" w14:textId="77777777" w:rsidR="00685132" w:rsidRPr="00685132" w:rsidRDefault="00685132" w:rsidP="0052175B">
      <w:pPr>
        <w:autoSpaceDE w:val="0"/>
        <w:autoSpaceDN w:val="0"/>
        <w:adjustRightInd w:val="0"/>
        <w:spacing w:after="0" w:line="240" w:lineRule="auto"/>
        <w:rPr>
          <w:rFonts w:ascii="Arial" w:hAnsi="Arial" w:cs="Arial"/>
          <w:b/>
          <w:bCs/>
          <w:color w:val="000000"/>
          <w:sz w:val="24"/>
          <w:szCs w:val="24"/>
          <w:lang w:val="es-CO"/>
        </w:rPr>
      </w:pPr>
    </w:p>
    <w:p w14:paraId="2950FFCA" w14:textId="77777777" w:rsidR="005E700C" w:rsidRDefault="005E700C" w:rsidP="00E63190">
      <w:pPr>
        <w:autoSpaceDE w:val="0"/>
        <w:autoSpaceDN w:val="0"/>
        <w:adjustRightInd w:val="0"/>
        <w:spacing w:after="0" w:line="240" w:lineRule="auto"/>
        <w:jc w:val="both"/>
        <w:rPr>
          <w:rFonts w:ascii="Arial" w:hAnsi="Arial" w:cs="Arial"/>
        </w:rPr>
      </w:pPr>
      <w:r w:rsidRPr="005E700C">
        <w:rPr>
          <w:rFonts w:ascii="Arial" w:hAnsi="Arial" w:cs="Arial"/>
          <w:b/>
        </w:rPr>
        <w:t>ARTÍCULO 2°. PROMOCIÓN.</w:t>
      </w:r>
      <w:r w:rsidRPr="005E700C">
        <w:rPr>
          <w:rFonts w:ascii="Arial" w:hAnsi="Arial" w:cs="Arial"/>
        </w:rPr>
        <w:t xml:space="preserve"> La Administración Distrital, a través de la Secretaría Distrital de Cultura, Recreación y Deporte y el Instituto Distrital de Recreación y Deporte, podrá apoyar la promoción y divulgación de los torneos, Las entidades mencionadas no asumirán la organización directa de los eventos. </w:t>
      </w:r>
    </w:p>
    <w:p w14:paraId="2371B03E" w14:textId="77777777" w:rsidR="005E700C" w:rsidRDefault="005E700C" w:rsidP="00E63190">
      <w:pPr>
        <w:autoSpaceDE w:val="0"/>
        <w:autoSpaceDN w:val="0"/>
        <w:adjustRightInd w:val="0"/>
        <w:spacing w:after="0" w:line="240" w:lineRule="auto"/>
        <w:jc w:val="both"/>
        <w:rPr>
          <w:rFonts w:ascii="Arial" w:hAnsi="Arial" w:cs="Arial"/>
        </w:rPr>
      </w:pPr>
    </w:p>
    <w:p w14:paraId="5B82F56A" w14:textId="77777777" w:rsidR="005E700C" w:rsidRDefault="005E700C" w:rsidP="00E63190">
      <w:pPr>
        <w:autoSpaceDE w:val="0"/>
        <w:autoSpaceDN w:val="0"/>
        <w:adjustRightInd w:val="0"/>
        <w:spacing w:after="0" w:line="240" w:lineRule="auto"/>
        <w:jc w:val="both"/>
        <w:rPr>
          <w:rFonts w:ascii="Arial" w:hAnsi="Arial" w:cs="Arial"/>
        </w:rPr>
      </w:pPr>
      <w:r w:rsidRPr="005E700C">
        <w:rPr>
          <w:rFonts w:ascii="Arial" w:hAnsi="Arial" w:cs="Arial"/>
          <w:b/>
        </w:rPr>
        <w:t>ARTÍCULO 3. TORNEOS DEPORTIVOS EN ECENARIOS DEL IDRD – APOYO INSTITUCIONAL Y LINEAMIENTOS DE APROVECHAMIENTO ECONÓMICO.</w:t>
      </w:r>
      <w:r w:rsidRPr="005E700C">
        <w:rPr>
          <w:rFonts w:ascii="Arial" w:hAnsi="Arial" w:cs="Arial"/>
        </w:rPr>
        <w:t xml:space="preserve"> El Instituto Distrital de Recreación y Deporte (IDRD) continuará respaldando el desarrollo de torneos deportivos tradicionales que se realicen en sus escenarios, como parte de su compromiso con la promoción del deporte aficionado, la participación comunitaria y el fortalecimiento del tejido social en las localidades de Bogotá. </w:t>
      </w:r>
    </w:p>
    <w:p w14:paraId="4A0DDADE" w14:textId="77777777" w:rsidR="005E700C" w:rsidRDefault="005E700C" w:rsidP="00E63190">
      <w:pPr>
        <w:autoSpaceDE w:val="0"/>
        <w:autoSpaceDN w:val="0"/>
        <w:adjustRightInd w:val="0"/>
        <w:spacing w:after="0" w:line="240" w:lineRule="auto"/>
        <w:jc w:val="both"/>
        <w:rPr>
          <w:rFonts w:ascii="Arial" w:hAnsi="Arial" w:cs="Arial"/>
        </w:rPr>
      </w:pPr>
    </w:p>
    <w:p w14:paraId="10925E0D" w14:textId="77777777" w:rsidR="005E700C" w:rsidRDefault="005E700C" w:rsidP="00E63190">
      <w:pPr>
        <w:autoSpaceDE w:val="0"/>
        <w:autoSpaceDN w:val="0"/>
        <w:adjustRightInd w:val="0"/>
        <w:spacing w:after="0" w:line="240" w:lineRule="auto"/>
        <w:jc w:val="both"/>
        <w:rPr>
          <w:rFonts w:ascii="Arial" w:hAnsi="Arial" w:cs="Arial"/>
        </w:rPr>
      </w:pPr>
      <w:r w:rsidRPr="005E700C">
        <w:rPr>
          <w:rFonts w:ascii="Arial" w:hAnsi="Arial" w:cs="Arial"/>
        </w:rPr>
        <w:t xml:space="preserve">Los torneos tradicionales como el Hexagonal del Sur Oriente, el Torneo Femenino Olaya Nottingham, el Torneo Juvenil Centenario, el Torneo Independiente Nacional y el Hexagonal de la Fragua, contarán con apoyo institucional por parte del IDRD, exclusivamente para el uso temporal del escenario deportivo, dentro de las temporalidades estipuladas para su realización y el cumplimiento de las disposiciones indicadas en el protocolo de aprovechamiento económico vigente en el IDRD. </w:t>
      </w:r>
    </w:p>
    <w:p w14:paraId="5A2EE5AC" w14:textId="77777777" w:rsidR="005E700C" w:rsidRDefault="005E700C" w:rsidP="00E63190">
      <w:pPr>
        <w:autoSpaceDE w:val="0"/>
        <w:autoSpaceDN w:val="0"/>
        <w:adjustRightInd w:val="0"/>
        <w:spacing w:after="0" w:line="240" w:lineRule="auto"/>
        <w:jc w:val="both"/>
        <w:rPr>
          <w:rFonts w:ascii="Arial" w:hAnsi="Arial" w:cs="Arial"/>
        </w:rPr>
      </w:pPr>
    </w:p>
    <w:p w14:paraId="542DE63A" w14:textId="77777777" w:rsidR="005E700C" w:rsidRDefault="005E700C" w:rsidP="00E63190">
      <w:pPr>
        <w:autoSpaceDE w:val="0"/>
        <w:autoSpaceDN w:val="0"/>
        <w:adjustRightInd w:val="0"/>
        <w:spacing w:after="0" w:line="240" w:lineRule="auto"/>
        <w:jc w:val="both"/>
        <w:rPr>
          <w:rFonts w:ascii="Arial" w:hAnsi="Arial" w:cs="Arial"/>
        </w:rPr>
      </w:pPr>
      <w:r w:rsidRPr="005E700C">
        <w:rPr>
          <w:rFonts w:ascii="Arial" w:hAnsi="Arial" w:cs="Arial"/>
          <w:b/>
        </w:rPr>
        <w:lastRenderedPageBreak/>
        <w:t>Parágrafo 1.</w:t>
      </w:r>
      <w:r w:rsidRPr="005E700C">
        <w:rPr>
          <w:rFonts w:ascii="Arial" w:hAnsi="Arial" w:cs="Arial"/>
        </w:rPr>
        <w:t xml:space="preserve"> En caso de que se presenten cruces de fechas entre el calendario del fútbol profesional y los Torneos reconocidos en el artículo 1, en el Estadio Olaya Herrera, estos último tendrán prioridad para el uso del Estadio La Alquería o escenarios similares, garantizando así la continuidad de su programación. </w:t>
      </w:r>
    </w:p>
    <w:p w14:paraId="7FE62ABD" w14:textId="77777777" w:rsidR="005E700C" w:rsidRDefault="005E700C" w:rsidP="00E63190">
      <w:pPr>
        <w:autoSpaceDE w:val="0"/>
        <w:autoSpaceDN w:val="0"/>
        <w:adjustRightInd w:val="0"/>
        <w:spacing w:after="0" w:line="240" w:lineRule="auto"/>
        <w:jc w:val="both"/>
        <w:rPr>
          <w:rFonts w:ascii="Arial" w:hAnsi="Arial" w:cs="Arial"/>
        </w:rPr>
      </w:pPr>
    </w:p>
    <w:p w14:paraId="7F137A9D" w14:textId="77777777" w:rsidR="00A74798" w:rsidRDefault="005E700C" w:rsidP="00E63190">
      <w:pPr>
        <w:autoSpaceDE w:val="0"/>
        <w:autoSpaceDN w:val="0"/>
        <w:adjustRightInd w:val="0"/>
        <w:spacing w:after="0" w:line="240" w:lineRule="auto"/>
        <w:jc w:val="both"/>
        <w:rPr>
          <w:rFonts w:ascii="Arial" w:hAnsi="Arial" w:cs="Arial"/>
        </w:rPr>
      </w:pPr>
      <w:r w:rsidRPr="005E700C">
        <w:rPr>
          <w:rFonts w:ascii="Arial" w:hAnsi="Arial" w:cs="Arial"/>
          <w:b/>
        </w:rPr>
        <w:t>Parágrafo 2.</w:t>
      </w:r>
      <w:r w:rsidRPr="005E700C">
        <w:rPr>
          <w:rFonts w:ascii="Arial" w:hAnsi="Arial" w:cs="Arial"/>
        </w:rPr>
        <w:t xml:space="preserve"> El apoyo brindado por el IDRD consiste en el préstamo del uso temporal del escenario deportivo, exclusivamente para el desarrollo de las actividades estrictamente deportivas del torneo. Las actividades adicionales con fines publicitarios, comerciales, promocionales o de difusión por medios de comunicación —incluyendo televisión, radio, plataformas digitales o vía </w:t>
      </w:r>
      <w:proofErr w:type="spellStart"/>
      <w:r w:rsidRPr="005E700C">
        <w:rPr>
          <w:rFonts w:ascii="Arial" w:hAnsi="Arial" w:cs="Arial"/>
        </w:rPr>
        <w:t>streaming</w:t>
      </w:r>
      <w:proofErr w:type="spellEnd"/>
      <w:r w:rsidRPr="005E700C">
        <w:rPr>
          <w:rFonts w:ascii="Arial" w:hAnsi="Arial" w:cs="Arial"/>
        </w:rPr>
        <w:t xml:space="preserve">— será considerada susceptible de cobro conforme al protocolo de aprovechamiento económico vigente en el IDRD. </w:t>
      </w:r>
    </w:p>
    <w:p w14:paraId="0EA56339" w14:textId="77777777" w:rsidR="00A74798" w:rsidRDefault="00A74798" w:rsidP="00E63190">
      <w:pPr>
        <w:autoSpaceDE w:val="0"/>
        <w:autoSpaceDN w:val="0"/>
        <w:adjustRightInd w:val="0"/>
        <w:spacing w:after="0" w:line="240" w:lineRule="auto"/>
        <w:jc w:val="both"/>
        <w:rPr>
          <w:rFonts w:ascii="Arial" w:hAnsi="Arial" w:cs="Arial"/>
        </w:rPr>
      </w:pPr>
    </w:p>
    <w:p w14:paraId="3C02958A" w14:textId="2953CB27" w:rsidR="005E700C" w:rsidRDefault="005E700C" w:rsidP="00E63190">
      <w:pPr>
        <w:autoSpaceDE w:val="0"/>
        <w:autoSpaceDN w:val="0"/>
        <w:adjustRightInd w:val="0"/>
        <w:spacing w:after="0" w:line="240" w:lineRule="auto"/>
        <w:jc w:val="both"/>
        <w:rPr>
          <w:rFonts w:ascii="Arial" w:hAnsi="Arial" w:cs="Arial"/>
        </w:rPr>
      </w:pPr>
      <w:r w:rsidRPr="00A74798">
        <w:rPr>
          <w:rFonts w:ascii="Arial" w:hAnsi="Arial" w:cs="Arial"/>
          <w:b/>
          <w:bCs/>
        </w:rPr>
        <w:t>Parágrafo 3.</w:t>
      </w:r>
      <w:r w:rsidRPr="005E700C">
        <w:rPr>
          <w:rFonts w:ascii="Arial" w:hAnsi="Arial" w:cs="Arial"/>
        </w:rPr>
        <w:t xml:space="preserve"> El organizador podrá incorporar la transmisión de los torneos con medios de comunicación comunitarios, previa aprobación del IDRD de los planes de medios que contemple menciones y promoción institucional. </w:t>
      </w:r>
    </w:p>
    <w:p w14:paraId="4A2F92CB" w14:textId="77777777" w:rsidR="005E700C" w:rsidRDefault="005E700C" w:rsidP="00E63190">
      <w:pPr>
        <w:autoSpaceDE w:val="0"/>
        <w:autoSpaceDN w:val="0"/>
        <w:adjustRightInd w:val="0"/>
        <w:spacing w:after="0" w:line="240" w:lineRule="auto"/>
        <w:jc w:val="both"/>
        <w:rPr>
          <w:rFonts w:ascii="Arial" w:hAnsi="Arial" w:cs="Arial"/>
        </w:rPr>
      </w:pPr>
    </w:p>
    <w:p w14:paraId="1E1F5069" w14:textId="77777777" w:rsidR="005E700C" w:rsidRDefault="005E700C" w:rsidP="00E63190">
      <w:pPr>
        <w:autoSpaceDE w:val="0"/>
        <w:autoSpaceDN w:val="0"/>
        <w:adjustRightInd w:val="0"/>
        <w:spacing w:after="0" w:line="240" w:lineRule="auto"/>
        <w:jc w:val="both"/>
        <w:rPr>
          <w:rFonts w:ascii="Arial" w:hAnsi="Arial" w:cs="Arial"/>
        </w:rPr>
      </w:pPr>
      <w:r w:rsidRPr="005E700C">
        <w:rPr>
          <w:rFonts w:ascii="Arial" w:hAnsi="Arial" w:cs="Arial"/>
          <w:b/>
        </w:rPr>
        <w:t>Parágrafo 4.</w:t>
      </w:r>
      <w:r w:rsidRPr="005E700C">
        <w:rPr>
          <w:rFonts w:ascii="Arial" w:hAnsi="Arial" w:cs="Arial"/>
        </w:rPr>
        <w:t xml:space="preserve"> El IDRD efectuará el cobro correspondiente por concepto de aprovechamiento económico en las actividades no deportivas, sin que ello implique desconocimiento del respaldo institucional con el uso del espacio. Este procedimiento busca garantizar el uso responsable, equitativo y transparente del patrimonio público y de los bienes administrados por el Instituto, en cumplimiento de las disposiciones legales y reglamentarias vigentes. </w:t>
      </w:r>
    </w:p>
    <w:p w14:paraId="325C9DBE" w14:textId="77777777" w:rsidR="005E700C" w:rsidRDefault="005E700C" w:rsidP="00E63190">
      <w:pPr>
        <w:autoSpaceDE w:val="0"/>
        <w:autoSpaceDN w:val="0"/>
        <w:adjustRightInd w:val="0"/>
        <w:spacing w:after="0" w:line="240" w:lineRule="auto"/>
        <w:jc w:val="both"/>
        <w:rPr>
          <w:rFonts w:ascii="Arial" w:hAnsi="Arial" w:cs="Arial"/>
        </w:rPr>
      </w:pPr>
    </w:p>
    <w:p w14:paraId="261C5472" w14:textId="77777777" w:rsidR="00E63190" w:rsidRPr="0052175B" w:rsidRDefault="000669BB" w:rsidP="00E63190">
      <w:pPr>
        <w:autoSpaceDE w:val="0"/>
        <w:autoSpaceDN w:val="0"/>
        <w:adjustRightInd w:val="0"/>
        <w:spacing w:after="0" w:line="240" w:lineRule="auto"/>
        <w:jc w:val="both"/>
        <w:rPr>
          <w:rFonts w:ascii="Arial" w:hAnsi="Arial" w:cs="Arial"/>
          <w:bCs/>
          <w:color w:val="0A0A0A"/>
          <w:sz w:val="24"/>
          <w:szCs w:val="24"/>
        </w:rPr>
      </w:pPr>
      <w:r w:rsidRPr="0052175B">
        <w:rPr>
          <w:rFonts w:ascii="Arial" w:hAnsi="Arial" w:cs="Arial"/>
          <w:b/>
        </w:rPr>
        <w:t>ARTÍCULO 4°.</w:t>
      </w:r>
      <w:r w:rsidRPr="0052175B">
        <w:rPr>
          <w:rFonts w:ascii="Arial" w:hAnsi="Arial" w:cs="Arial"/>
        </w:rPr>
        <w:t xml:space="preserve"> </w:t>
      </w:r>
      <w:r w:rsidRPr="0052175B">
        <w:rPr>
          <w:rFonts w:ascii="Arial" w:hAnsi="Arial" w:cs="Arial"/>
          <w:b/>
        </w:rPr>
        <w:t>VIGENCIA.</w:t>
      </w:r>
      <w:r w:rsidRPr="0052175B">
        <w:rPr>
          <w:rFonts w:ascii="Arial" w:hAnsi="Arial" w:cs="Arial"/>
        </w:rPr>
        <w:t xml:space="preserve"> El presente acuerdo rige a partir de su publicación.</w:t>
      </w:r>
    </w:p>
    <w:sectPr w:rsidR="00E63190" w:rsidRPr="0052175B">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6A6A3" w14:textId="77777777" w:rsidR="00F8273E" w:rsidRDefault="00F8273E" w:rsidP="00A74798">
      <w:pPr>
        <w:spacing w:after="0" w:line="240" w:lineRule="auto"/>
      </w:pPr>
      <w:r>
        <w:separator/>
      </w:r>
    </w:p>
  </w:endnote>
  <w:endnote w:type="continuationSeparator" w:id="0">
    <w:p w14:paraId="4AF84BE7" w14:textId="77777777" w:rsidR="00F8273E" w:rsidRDefault="00F8273E" w:rsidP="00A7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4B3A9" w14:textId="77777777" w:rsidR="00F8273E" w:rsidRDefault="00F8273E" w:rsidP="00A74798">
      <w:pPr>
        <w:spacing w:after="0" w:line="240" w:lineRule="auto"/>
      </w:pPr>
      <w:r>
        <w:separator/>
      </w:r>
    </w:p>
  </w:footnote>
  <w:footnote w:type="continuationSeparator" w:id="0">
    <w:p w14:paraId="1E4082AD" w14:textId="77777777" w:rsidR="00F8273E" w:rsidRDefault="00F8273E" w:rsidP="00A74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E3A59" w14:textId="77777777" w:rsidR="00A74798" w:rsidRPr="00A74798" w:rsidRDefault="00A74798" w:rsidP="00A74798">
    <w:pPr>
      <w:pBdr>
        <w:bottom w:val="single" w:sz="12" w:space="1" w:color="auto"/>
      </w:pBdr>
      <w:spacing w:after="0" w:line="240" w:lineRule="atLeast"/>
      <w:ind w:left="11" w:hanging="11"/>
      <w:jc w:val="center"/>
      <w:rPr>
        <w:rFonts w:ascii="Arial" w:hAnsi="Arial" w:cs="Arial"/>
        <w:b/>
        <w:bCs/>
      </w:rPr>
    </w:pPr>
    <w:r w:rsidRPr="00A74798">
      <w:rPr>
        <w:rFonts w:ascii="Arial" w:hAnsi="Arial" w:cs="Arial"/>
        <w:b/>
        <w:bCs/>
      </w:rPr>
      <w:t xml:space="preserve">Texto aprobado en primer debate en la Comisión Primera Permanente del Plan de Desarrollo y Ordenamiento Territorial </w:t>
    </w:r>
  </w:p>
  <w:p w14:paraId="79308953" w14:textId="43432FD1" w:rsidR="00A74798" w:rsidRPr="00A74798" w:rsidRDefault="00A74798" w:rsidP="00A74798">
    <w:pPr>
      <w:pBdr>
        <w:bottom w:val="single" w:sz="12" w:space="1" w:color="auto"/>
      </w:pBdr>
      <w:spacing w:after="0" w:line="240" w:lineRule="atLeast"/>
      <w:ind w:left="11" w:hanging="11"/>
      <w:jc w:val="center"/>
      <w:rPr>
        <w:rFonts w:ascii="Arial" w:hAnsi="Arial" w:cs="Arial"/>
        <w:b/>
        <w:bCs/>
      </w:rPr>
    </w:pPr>
    <w:r w:rsidRPr="00A74798">
      <w:rPr>
        <w:rFonts w:ascii="Arial" w:hAnsi="Arial" w:cs="Arial"/>
        <w:b/>
        <w:bCs/>
      </w:rPr>
      <w:t>Sesión del día 3 de diciembre de 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04C"/>
    <w:multiLevelType w:val="hybridMultilevel"/>
    <w:tmpl w:val="375AD2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EB74125"/>
    <w:multiLevelType w:val="hybridMultilevel"/>
    <w:tmpl w:val="63669D6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3C64FBC"/>
    <w:multiLevelType w:val="hybridMultilevel"/>
    <w:tmpl w:val="5AB67A5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306015FF"/>
    <w:multiLevelType w:val="hybridMultilevel"/>
    <w:tmpl w:val="DD0E0DA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0DB1160"/>
    <w:multiLevelType w:val="hybridMultilevel"/>
    <w:tmpl w:val="6A26B96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3CDD34BF"/>
    <w:multiLevelType w:val="hybridMultilevel"/>
    <w:tmpl w:val="767A812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3E2087E"/>
    <w:multiLevelType w:val="hybridMultilevel"/>
    <w:tmpl w:val="1F26417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A2C07BE"/>
    <w:multiLevelType w:val="hybridMultilevel"/>
    <w:tmpl w:val="963032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A7C235C"/>
    <w:multiLevelType w:val="multilevel"/>
    <w:tmpl w:val="5DF622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C58579A"/>
    <w:multiLevelType w:val="hybridMultilevel"/>
    <w:tmpl w:val="92A678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68AE2839"/>
    <w:multiLevelType w:val="hybridMultilevel"/>
    <w:tmpl w:val="AC7235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3"/>
  </w:num>
  <w:num w:numId="3">
    <w:abstractNumId w:val="10"/>
  </w:num>
  <w:num w:numId="4">
    <w:abstractNumId w:val="0"/>
  </w:num>
  <w:num w:numId="5">
    <w:abstractNumId w:val="4"/>
  </w:num>
  <w:num w:numId="6">
    <w:abstractNumId w:val="6"/>
  </w:num>
  <w:num w:numId="7">
    <w:abstractNumId w:val="1"/>
  </w:num>
  <w:num w:numId="8">
    <w:abstractNumId w:val="7"/>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621"/>
    <w:rsid w:val="00003B3D"/>
    <w:rsid w:val="00007D3C"/>
    <w:rsid w:val="00021412"/>
    <w:rsid w:val="000237FC"/>
    <w:rsid w:val="000339A0"/>
    <w:rsid w:val="0004688B"/>
    <w:rsid w:val="00061948"/>
    <w:rsid w:val="00063781"/>
    <w:rsid w:val="000669BB"/>
    <w:rsid w:val="00074A57"/>
    <w:rsid w:val="0007628F"/>
    <w:rsid w:val="00081B05"/>
    <w:rsid w:val="000825DC"/>
    <w:rsid w:val="00084296"/>
    <w:rsid w:val="000923C0"/>
    <w:rsid w:val="000E6103"/>
    <w:rsid w:val="000E6489"/>
    <w:rsid w:val="000F3A07"/>
    <w:rsid w:val="000F58FB"/>
    <w:rsid w:val="0010325A"/>
    <w:rsid w:val="00113732"/>
    <w:rsid w:val="00116EF3"/>
    <w:rsid w:val="00117B1E"/>
    <w:rsid w:val="00127280"/>
    <w:rsid w:val="00133303"/>
    <w:rsid w:val="00155DDE"/>
    <w:rsid w:val="001608F3"/>
    <w:rsid w:val="00163A26"/>
    <w:rsid w:val="00167AEF"/>
    <w:rsid w:val="00180666"/>
    <w:rsid w:val="001B09BC"/>
    <w:rsid w:val="001B0C8E"/>
    <w:rsid w:val="001C44B7"/>
    <w:rsid w:val="001C596B"/>
    <w:rsid w:val="001D4D8F"/>
    <w:rsid w:val="001F368E"/>
    <w:rsid w:val="001F60A3"/>
    <w:rsid w:val="001F700A"/>
    <w:rsid w:val="0020323B"/>
    <w:rsid w:val="00211657"/>
    <w:rsid w:val="00215725"/>
    <w:rsid w:val="00220265"/>
    <w:rsid w:val="00237267"/>
    <w:rsid w:val="002532AE"/>
    <w:rsid w:val="002539D1"/>
    <w:rsid w:val="002633D5"/>
    <w:rsid w:val="002647C3"/>
    <w:rsid w:val="002717CA"/>
    <w:rsid w:val="00275591"/>
    <w:rsid w:val="002864A4"/>
    <w:rsid w:val="00287C22"/>
    <w:rsid w:val="00290330"/>
    <w:rsid w:val="00292B30"/>
    <w:rsid w:val="002B51F8"/>
    <w:rsid w:val="002B5C9F"/>
    <w:rsid w:val="002C135A"/>
    <w:rsid w:val="002C7A7D"/>
    <w:rsid w:val="002D4130"/>
    <w:rsid w:val="002D70B7"/>
    <w:rsid w:val="002E0D93"/>
    <w:rsid w:val="002F4960"/>
    <w:rsid w:val="002F4CF6"/>
    <w:rsid w:val="003015E7"/>
    <w:rsid w:val="00302B3C"/>
    <w:rsid w:val="00304D51"/>
    <w:rsid w:val="00312697"/>
    <w:rsid w:val="00317DCD"/>
    <w:rsid w:val="003210C4"/>
    <w:rsid w:val="00334468"/>
    <w:rsid w:val="00336D7C"/>
    <w:rsid w:val="0034526B"/>
    <w:rsid w:val="00351882"/>
    <w:rsid w:val="00351CB8"/>
    <w:rsid w:val="003579F7"/>
    <w:rsid w:val="00360A32"/>
    <w:rsid w:val="00370FEA"/>
    <w:rsid w:val="00371832"/>
    <w:rsid w:val="003866A5"/>
    <w:rsid w:val="00386A3E"/>
    <w:rsid w:val="003A00F8"/>
    <w:rsid w:val="003A6E12"/>
    <w:rsid w:val="003A7189"/>
    <w:rsid w:val="003B4227"/>
    <w:rsid w:val="003C10FF"/>
    <w:rsid w:val="003C22FC"/>
    <w:rsid w:val="003C3EFD"/>
    <w:rsid w:val="003E3B34"/>
    <w:rsid w:val="003F3E9D"/>
    <w:rsid w:val="004333D1"/>
    <w:rsid w:val="00451973"/>
    <w:rsid w:val="004667A3"/>
    <w:rsid w:val="00482423"/>
    <w:rsid w:val="004840EC"/>
    <w:rsid w:val="00485A53"/>
    <w:rsid w:val="00487440"/>
    <w:rsid w:val="00493C5C"/>
    <w:rsid w:val="004945F5"/>
    <w:rsid w:val="004A32E5"/>
    <w:rsid w:val="004A5621"/>
    <w:rsid w:val="004C384F"/>
    <w:rsid w:val="004C5495"/>
    <w:rsid w:val="004D24D6"/>
    <w:rsid w:val="004D4937"/>
    <w:rsid w:val="0052175B"/>
    <w:rsid w:val="00522BB0"/>
    <w:rsid w:val="00537B9C"/>
    <w:rsid w:val="00543F39"/>
    <w:rsid w:val="0056609A"/>
    <w:rsid w:val="00566E3F"/>
    <w:rsid w:val="0057411F"/>
    <w:rsid w:val="00576D8E"/>
    <w:rsid w:val="00583AC2"/>
    <w:rsid w:val="005849EB"/>
    <w:rsid w:val="00584D35"/>
    <w:rsid w:val="00593D98"/>
    <w:rsid w:val="00594C54"/>
    <w:rsid w:val="005A7123"/>
    <w:rsid w:val="005B5EEC"/>
    <w:rsid w:val="005C1355"/>
    <w:rsid w:val="005C71D4"/>
    <w:rsid w:val="005D74F6"/>
    <w:rsid w:val="005E700C"/>
    <w:rsid w:val="006104C4"/>
    <w:rsid w:val="00616A46"/>
    <w:rsid w:val="006176E6"/>
    <w:rsid w:val="00632371"/>
    <w:rsid w:val="0065559E"/>
    <w:rsid w:val="00656DCD"/>
    <w:rsid w:val="006727AB"/>
    <w:rsid w:val="0067319F"/>
    <w:rsid w:val="00677DA7"/>
    <w:rsid w:val="00685132"/>
    <w:rsid w:val="006A03C0"/>
    <w:rsid w:val="006A2BD7"/>
    <w:rsid w:val="006C09C1"/>
    <w:rsid w:val="006D41AE"/>
    <w:rsid w:val="006D45EA"/>
    <w:rsid w:val="006D6B78"/>
    <w:rsid w:val="006E6629"/>
    <w:rsid w:val="00716602"/>
    <w:rsid w:val="00722025"/>
    <w:rsid w:val="00724F26"/>
    <w:rsid w:val="007310CE"/>
    <w:rsid w:val="007346A3"/>
    <w:rsid w:val="00744B00"/>
    <w:rsid w:val="007473C9"/>
    <w:rsid w:val="0075087C"/>
    <w:rsid w:val="00757CAA"/>
    <w:rsid w:val="00791135"/>
    <w:rsid w:val="007A4FC0"/>
    <w:rsid w:val="007B1C1A"/>
    <w:rsid w:val="007C2044"/>
    <w:rsid w:val="007D3484"/>
    <w:rsid w:val="007D3977"/>
    <w:rsid w:val="007E7963"/>
    <w:rsid w:val="0080728C"/>
    <w:rsid w:val="008111C0"/>
    <w:rsid w:val="00811D99"/>
    <w:rsid w:val="00830B36"/>
    <w:rsid w:val="00851B10"/>
    <w:rsid w:val="0086602D"/>
    <w:rsid w:val="00870D77"/>
    <w:rsid w:val="008756F6"/>
    <w:rsid w:val="00875DE5"/>
    <w:rsid w:val="008948E6"/>
    <w:rsid w:val="008A095B"/>
    <w:rsid w:val="008B56AE"/>
    <w:rsid w:val="008E137D"/>
    <w:rsid w:val="009454EF"/>
    <w:rsid w:val="009569D7"/>
    <w:rsid w:val="009666AA"/>
    <w:rsid w:val="00970408"/>
    <w:rsid w:val="00983FDC"/>
    <w:rsid w:val="00992FC6"/>
    <w:rsid w:val="009B2CCA"/>
    <w:rsid w:val="009B6F6F"/>
    <w:rsid w:val="009C3552"/>
    <w:rsid w:val="009D4322"/>
    <w:rsid w:val="009D62A5"/>
    <w:rsid w:val="009E02AA"/>
    <w:rsid w:val="009E18D4"/>
    <w:rsid w:val="00A0761B"/>
    <w:rsid w:val="00A10826"/>
    <w:rsid w:val="00A15736"/>
    <w:rsid w:val="00A21851"/>
    <w:rsid w:val="00A23E73"/>
    <w:rsid w:val="00A35ABA"/>
    <w:rsid w:val="00A401E0"/>
    <w:rsid w:val="00A42BD8"/>
    <w:rsid w:val="00A46FBF"/>
    <w:rsid w:val="00A53B1E"/>
    <w:rsid w:val="00A65D75"/>
    <w:rsid w:val="00A74798"/>
    <w:rsid w:val="00A83492"/>
    <w:rsid w:val="00A972EB"/>
    <w:rsid w:val="00A97775"/>
    <w:rsid w:val="00AA4639"/>
    <w:rsid w:val="00AC1077"/>
    <w:rsid w:val="00AC6BE3"/>
    <w:rsid w:val="00AD2E98"/>
    <w:rsid w:val="00AE5699"/>
    <w:rsid w:val="00B00C64"/>
    <w:rsid w:val="00B26DF8"/>
    <w:rsid w:val="00B54493"/>
    <w:rsid w:val="00B61817"/>
    <w:rsid w:val="00B6225F"/>
    <w:rsid w:val="00B62923"/>
    <w:rsid w:val="00B677B1"/>
    <w:rsid w:val="00B76B90"/>
    <w:rsid w:val="00B76CA6"/>
    <w:rsid w:val="00B87FD4"/>
    <w:rsid w:val="00B9426C"/>
    <w:rsid w:val="00B97AAA"/>
    <w:rsid w:val="00BA3367"/>
    <w:rsid w:val="00BC45C5"/>
    <w:rsid w:val="00BC7E13"/>
    <w:rsid w:val="00BD0507"/>
    <w:rsid w:val="00BD17F2"/>
    <w:rsid w:val="00BF2797"/>
    <w:rsid w:val="00BF73F4"/>
    <w:rsid w:val="00C12DFA"/>
    <w:rsid w:val="00C3428D"/>
    <w:rsid w:val="00C508EA"/>
    <w:rsid w:val="00C52D9A"/>
    <w:rsid w:val="00C540C9"/>
    <w:rsid w:val="00C61AF5"/>
    <w:rsid w:val="00C628E6"/>
    <w:rsid w:val="00C64B59"/>
    <w:rsid w:val="00C64BF0"/>
    <w:rsid w:val="00C65AE9"/>
    <w:rsid w:val="00C80DAB"/>
    <w:rsid w:val="00CA7601"/>
    <w:rsid w:val="00CB12CB"/>
    <w:rsid w:val="00CB2866"/>
    <w:rsid w:val="00CD7ED2"/>
    <w:rsid w:val="00CE2F50"/>
    <w:rsid w:val="00CE3DC0"/>
    <w:rsid w:val="00CE3F63"/>
    <w:rsid w:val="00CE52D8"/>
    <w:rsid w:val="00CF0D09"/>
    <w:rsid w:val="00D20D2A"/>
    <w:rsid w:val="00D213DF"/>
    <w:rsid w:val="00D52E3D"/>
    <w:rsid w:val="00D545AF"/>
    <w:rsid w:val="00D644D0"/>
    <w:rsid w:val="00D77C6E"/>
    <w:rsid w:val="00D91893"/>
    <w:rsid w:val="00D973BD"/>
    <w:rsid w:val="00DD24CA"/>
    <w:rsid w:val="00DF6B4F"/>
    <w:rsid w:val="00E02257"/>
    <w:rsid w:val="00E05238"/>
    <w:rsid w:val="00E174F3"/>
    <w:rsid w:val="00E203FE"/>
    <w:rsid w:val="00E265A9"/>
    <w:rsid w:val="00E37A8A"/>
    <w:rsid w:val="00E44D92"/>
    <w:rsid w:val="00E53A64"/>
    <w:rsid w:val="00E63190"/>
    <w:rsid w:val="00E861A8"/>
    <w:rsid w:val="00EB79A2"/>
    <w:rsid w:val="00EC2908"/>
    <w:rsid w:val="00EC517F"/>
    <w:rsid w:val="00ED02DA"/>
    <w:rsid w:val="00EE05C1"/>
    <w:rsid w:val="00EE4BFC"/>
    <w:rsid w:val="00F20A5A"/>
    <w:rsid w:val="00F379AF"/>
    <w:rsid w:val="00F5434D"/>
    <w:rsid w:val="00F60B19"/>
    <w:rsid w:val="00F6243A"/>
    <w:rsid w:val="00F63446"/>
    <w:rsid w:val="00F666F3"/>
    <w:rsid w:val="00F709BD"/>
    <w:rsid w:val="00F81E80"/>
    <w:rsid w:val="00F8273E"/>
    <w:rsid w:val="00F91B95"/>
    <w:rsid w:val="00FB08CA"/>
    <w:rsid w:val="00FB40F0"/>
    <w:rsid w:val="00FC4B9E"/>
    <w:rsid w:val="00FD109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EF98"/>
  <w15:chartTrackingRefBased/>
  <w15:docId w15:val="{3A3FE58C-AD1B-4FC0-85A8-E6AACFD5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621"/>
    <w:rPr>
      <w:lang w:val="es-ES"/>
    </w:rPr>
  </w:style>
  <w:style w:type="paragraph" w:styleId="Ttulo2">
    <w:name w:val="heading 2"/>
    <w:basedOn w:val="Normal"/>
    <w:next w:val="Normal"/>
    <w:link w:val="Ttulo2Car"/>
    <w:uiPriority w:val="9"/>
    <w:unhideWhenUsed/>
    <w:qFormat/>
    <w:rsid w:val="004A5621"/>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A5621"/>
    <w:rPr>
      <w:rFonts w:asciiTheme="majorHAnsi" w:eastAsiaTheme="majorEastAsia" w:hAnsiTheme="majorHAnsi" w:cstheme="majorBidi"/>
      <w:color w:val="2E74B5" w:themeColor="accent1" w:themeShade="BF"/>
      <w:sz w:val="32"/>
      <w:szCs w:val="32"/>
      <w:lang w:eastAsia="es-CO"/>
    </w:rPr>
  </w:style>
  <w:style w:type="paragraph" w:customStyle="1" w:styleId="Default">
    <w:name w:val="Default"/>
    <w:rsid w:val="004A56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C65AE9"/>
    <w:pPr>
      <w:spacing w:after="0" w:line="240" w:lineRule="auto"/>
    </w:pPr>
    <w:rPr>
      <w:lang w:val="es-ES"/>
    </w:rPr>
  </w:style>
  <w:style w:type="paragraph" w:styleId="Prrafodelista">
    <w:name w:val="List Paragraph"/>
    <w:basedOn w:val="Normal"/>
    <w:uiPriority w:val="34"/>
    <w:qFormat/>
    <w:rsid w:val="00AD2E98"/>
    <w:pPr>
      <w:ind w:left="720"/>
      <w:contextualSpacing/>
    </w:pPr>
  </w:style>
  <w:style w:type="paragraph" w:styleId="Encabezado">
    <w:name w:val="header"/>
    <w:basedOn w:val="Normal"/>
    <w:link w:val="EncabezadoCar"/>
    <w:uiPriority w:val="99"/>
    <w:unhideWhenUsed/>
    <w:rsid w:val="00A7479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74798"/>
    <w:rPr>
      <w:lang w:val="es-ES"/>
    </w:rPr>
  </w:style>
  <w:style w:type="paragraph" w:styleId="Piedepgina">
    <w:name w:val="footer"/>
    <w:basedOn w:val="Normal"/>
    <w:link w:val="PiedepginaCar"/>
    <w:uiPriority w:val="99"/>
    <w:unhideWhenUsed/>
    <w:rsid w:val="00A7479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4798"/>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04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582</Words>
  <Characters>3203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INES CELY LUNA</dc:creator>
  <cp:keywords/>
  <dc:description/>
  <cp:lastModifiedBy>GLORIA INES CELY LUNA</cp:lastModifiedBy>
  <cp:revision>2</cp:revision>
  <cp:lastPrinted>2025-12-05T17:58:00Z</cp:lastPrinted>
  <dcterms:created xsi:type="dcterms:W3CDTF">2025-12-05T19:01:00Z</dcterms:created>
  <dcterms:modified xsi:type="dcterms:W3CDTF">2025-12-05T19:01:00Z</dcterms:modified>
</cp:coreProperties>
</file>